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FF5CF" w14:textId="77777777" w:rsidR="00567849" w:rsidRDefault="00567849" w:rsidP="00567849">
      <w:pPr>
        <w:pStyle w:val="BodyText"/>
        <w:widowControl w:val="0"/>
        <w:tabs>
          <w:tab w:val="left" w:pos="1168"/>
        </w:tabs>
        <w:spacing w:before="1"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43B2">
        <w:rPr>
          <w:rFonts w:ascii="Times New Roman" w:hAnsi="Times New Roman" w:cs="Times New Roman"/>
          <w:b/>
          <w:sz w:val="24"/>
          <w:szCs w:val="24"/>
          <w:lang w:val="en-US"/>
        </w:rPr>
        <w:t>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muan Penelitian Teks</w:t>
      </w:r>
    </w:p>
    <w:p w14:paraId="09B5F074" w14:textId="77777777" w:rsidR="00567849" w:rsidRPr="00F917B7" w:rsidRDefault="00567849" w:rsidP="00567849">
      <w:pPr>
        <w:pStyle w:val="BodyText"/>
        <w:widowControl w:val="0"/>
        <w:tabs>
          <w:tab w:val="left" w:pos="1168"/>
        </w:tabs>
        <w:spacing w:before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2180"/>
        <w:gridCol w:w="2068"/>
        <w:gridCol w:w="4678"/>
      </w:tblGrid>
      <w:tr w:rsidR="00567849" w:rsidRPr="005E4EA1" w14:paraId="5CCC7ABF" w14:textId="77777777" w:rsidTr="00752345">
        <w:trPr>
          <w:jc w:val="center"/>
        </w:trPr>
        <w:tc>
          <w:tcPr>
            <w:tcW w:w="2180" w:type="dxa"/>
            <w:vMerge w:val="restart"/>
            <w:shd w:val="clear" w:color="auto" w:fill="E7E6E6" w:themeFill="background2"/>
            <w:vAlign w:val="center"/>
          </w:tcPr>
          <w:p w14:paraId="23D634FC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Makro</w:t>
            </w:r>
          </w:p>
        </w:tc>
        <w:tc>
          <w:tcPr>
            <w:tcW w:w="2068" w:type="dxa"/>
            <w:shd w:val="clear" w:color="auto" w:fill="E7E6E6" w:themeFill="background2"/>
            <w:vAlign w:val="center"/>
          </w:tcPr>
          <w:p w14:paraId="6BBB6CC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Tematik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0490834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Topik</w:t>
            </w:r>
          </w:p>
        </w:tc>
      </w:tr>
      <w:tr w:rsidR="00567849" w:rsidRPr="005E4EA1" w14:paraId="760887CE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2B8DD2A5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7AD6D4F0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Informasi</w:t>
            </w:r>
          </w:p>
        </w:tc>
        <w:tc>
          <w:tcPr>
            <w:tcW w:w="4678" w:type="dxa"/>
            <w:vAlign w:val="center"/>
          </w:tcPr>
          <w:p w14:paraId="1EB3E297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Razia berdasarkan Perda Syariat Islam</w:t>
            </w:r>
          </w:p>
        </w:tc>
      </w:tr>
    </w:tbl>
    <w:p w14:paraId="404ED895" w14:textId="77777777" w:rsidR="00567849" w:rsidRDefault="00567849" w:rsidP="0056784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2180"/>
        <w:gridCol w:w="2068"/>
        <w:gridCol w:w="4678"/>
      </w:tblGrid>
      <w:tr w:rsidR="00567849" w:rsidRPr="005E4EA1" w14:paraId="2BCBA50C" w14:textId="77777777" w:rsidTr="00752345">
        <w:trPr>
          <w:jc w:val="center"/>
        </w:trPr>
        <w:tc>
          <w:tcPr>
            <w:tcW w:w="2180" w:type="dxa"/>
            <w:vMerge w:val="restart"/>
            <w:shd w:val="clear" w:color="auto" w:fill="E7E6E6" w:themeFill="background2"/>
            <w:vAlign w:val="center"/>
          </w:tcPr>
          <w:p w14:paraId="2BD7919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Superstruktur</w:t>
            </w:r>
          </w:p>
          <w:p w14:paraId="07F90FF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  <w:p w14:paraId="78E57254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shd w:val="clear" w:color="auto" w:fill="E7E6E6" w:themeFill="background2"/>
            <w:vAlign w:val="center"/>
          </w:tcPr>
          <w:p w14:paraId="1560024B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Skematik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F44C1CD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Skema</w:t>
            </w:r>
          </w:p>
        </w:tc>
      </w:tr>
      <w:tr w:rsidR="00567849" w:rsidRPr="00843D80" w14:paraId="55E3BBC9" w14:textId="77777777" w:rsidTr="00752345">
        <w:trPr>
          <w:trHeight w:val="2218"/>
          <w:jc w:val="center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879374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723097AA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843D80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Tiga Bagian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D373C62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843D80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Judul dan Lead: Warung Makan dirazia, </w:t>
            </w:r>
            <w:r w:rsidRPr="00843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Lantaran tak mengindahkan larangan walikota </w:t>
            </w:r>
            <w:r w:rsidRPr="00843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serang</w:t>
            </w:r>
            <w:r w:rsidRPr="00843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banten agar rumah makan ditutup siang hari selama bulan puasa/ sejumlah warung makan di</w:t>
            </w:r>
            <w:r w:rsidRPr="00843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razia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petugas satpol pamong praja K</w:t>
            </w:r>
            <w:r w:rsidRPr="00843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843D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843D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anten// salah satu rumah makan pemilik histeris saat petugas menyita makanan/ </w:t>
            </w:r>
          </w:p>
          <w:p w14:paraId="5B145D88" w14:textId="77777777" w:rsidR="00567849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843D80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Story: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 Menceritakan bagaimana proses razia dan reaksi pedagang terhadap razia ini, diikuti dengan pernyataan kasatpol PP</w:t>
            </w:r>
          </w:p>
          <w:p w14:paraId="375513C2" w14:textId="77777777" w:rsidR="00567849" w:rsidRPr="00843D8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Soundbyte: menegasikan keputusan Satpol PP dalam menjalankan perintah dan amanat Oerda</w:t>
            </w:r>
          </w:p>
        </w:tc>
      </w:tr>
    </w:tbl>
    <w:p w14:paraId="1CA804B5" w14:textId="77777777" w:rsidR="00567849" w:rsidRPr="00843D80" w:rsidRDefault="00567849" w:rsidP="0056784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2180"/>
        <w:gridCol w:w="2068"/>
        <w:gridCol w:w="4678"/>
      </w:tblGrid>
      <w:tr w:rsidR="00567849" w:rsidRPr="005E4EA1" w14:paraId="151BC231" w14:textId="77777777" w:rsidTr="00752345">
        <w:trPr>
          <w:jc w:val="center"/>
        </w:trPr>
        <w:tc>
          <w:tcPr>
            <w:tcW w:w="2180" w:type="dxa"/>
            <w:vMerge w:val="restart"/>
            <w:shd w:val="clear" w:color="auto" w:fill="E7E6E6" w:themeFill="background2"/>
            <w:vAlign w:val="center"/>
          </w:tcPr>
          <w:p w14:paraId="74C962CD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Mikro</w:t>
            </w:r>
          </w:p>
          <w:p w14:paraId="6CE04483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46" w:type="dxa"/>
            <w:gridSpan w:val="2"/>
            <w:shd w:val="clear" w:color="auto" w:fill="E7E6E6" w:themeFill="background2"/>
            <w:vAlign w:val="center"/>
          </w:tcPr>
          <w:p w14:paraId="72B1411C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Semantik</w:t>
            </w:r>
          </w:p>
        </w:tc>
      </w:tr>
      <w:tr w:rsidR="00567849" w:rsidRPr="005E4EA1" w14:paraId="1D307B56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64F57E6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38FE525D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Latar</w:t>
            </w:r>
          </w:p>
        </w:tc>
        <w:tc>
          <w:tcPr>
            <w:tcW w:w="4678" w:type="dxa"/>
            <w:vAlign w:val="center"/>
          </w:tcPr>
          <w:p w14:paraId="0FAA8EAF" w14:textId="77777777" w:rsidR="00567849" w:rsidRPr="00EE65AE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Peristiwa razia yang didasarkan pada UU no 2 yang mengatur larangan berdagang makanan di siang hari, dan sudah diatur oleh Perda</w:t>
            </w:r>
          </w:p>
        </w:tc>
      </w:tr>
      <w:tr w:rsidR="00567849" w:rsidRPr="005E4EA1" w14:paraId="6F12E04D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67F848B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</w:tcPr>
          <w:p w14:paraId="3B0A7058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Detil</w:t>
            </w:r>
          </w:p>
        </w:tc>
        <w:tc>
          <w:tcPr>
            <w:tcW w:w="4678" w:type="dxa"/>
            <w:vAlign w:val="center"/>
          </w:tcPr>
          <w:p w14:paraId="1A84ADF9" w14:textId="77777777" w:rsidR="00567849" w:rsidRPr="00EE65AE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Razia oleh Satpol PP</w:t>
            </w:r>
          </w:p>
        </w:tc>
      </w:tr>
      <w:tr w:rsidR="00567849" w:rsidRPr="005E4EA1" w14:paraId="7B8B1C50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4233E8AD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</w:tcPr>
          <w:p w14:paraId="5C7214AE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78" w:type="dxa"/>
            <w:vAlign w:val="center"/>
          </w:tcPr>
          <w:p w14:paraId="1F903D44" w14:textId="77777777" w:rsidR="00567849" w:rsidRPr="00EE65AE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Pedagang Tak Terima dan Menangis</w:t>
            </w:r>
          </w:p>
        </w:tc>
      </w:tr>
      <w:tr w:rsidR="00567849" w:rsidRPr="005E4EA1" w14:paraId="36D183CA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22CA1543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</w:tcPr>
          <w:p w14:paraId="3D9E69E8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78" w:type="dxa"/>
            <w:vAlign w:val="center"/>
          </w:tcPr>
          <w:p w14:paraId="0151B676" w14:textId="77777777" w:rsidR="00567849" w:rsidRPr="00EE65AE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Tindakan Satpol dilindungi Perda</w:t>
            </w:r>
          </w:p>
        </w:tc>
      </w:tr>
      <w:tr w:rsidR="00567849" w:rsidRPr="005E4EA1" w14:paraId="3BFD7ACA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1EB9BBB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56625C6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78" w:type="dxa"/>
            <w:vAlign w:val="center"/>
          </w:tcPr>
          <w:p w14:paraId="167FB2DD" w14:textId="77777777" w:rsidR="00567849" w:rsidRPr="00EE65AE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Penjelasan dari Satpol PP</w:t>
            </w:r>
          </w:p>
        </w:tc>
      </w:tr>
      <w:tr w:rsidR="00567849" w:rsidRPr="005E4EA1" w14:paraId="62C6DE19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065C5B3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20234F6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Praanggapan (Pengandaian)</w:t>
            </w:r>
          </w:p>
        </w:tc>
        <w:tc>
          <w:tcPr>
            <w:tcW w:w="4678" w:type="dxa"/>
            <w:vAlign w:val="center"/>
          </w:tcPr>
          <w:p w14:paraId="05A9EBC7" w14:textId="77777777" w:rsidR="00567849" w:rsidRPr="00F054C4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Diketahui nekad, Terbukti dua piring…., demi terwujudnya….</w:t>
            </w:r>
          </w:p>
        </w:tc>
      </w:tr>
      <w:tr w:rsidR="00567849" w:rsidRPr="005E4EA1" w14:paraId="6FF58DB1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024356C1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6C63CC4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Nominalisasi</w:t>
            </w:r>
          </w:p>
        </w:tc>
        <w:tc>
          <w:tcPr>
            <w:tcW w:w="4678" w:type="dxa"/>
            <w:vAlign w:val="center"/>
          </w:tcPr>
          <w:p w14:paraId="4BA0B967" w14:textId="77777777" w:rsidR="00567849" w:rsidRPr="00F054C4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Mengangkut semua…., dua piring nasi….berikut dua gelas…., semua warung makan</w:t>
            </w:r>
          </w:p>
        </w:tc>
      </w:tr>
      <w:tr w:rsidR="00567849" w:rsidRPr="005E4EA1" w14:paraId="206ACCA9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3A49A10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46" w:type="dxa"/>
            <w:gridSpan w:val="2"/>
            <w:shd w:val="clear" w:color="auto" w:fill="E7E6E6" w:themeFill="background2"/>
            <w:vAlign w:val="center"/>
          </w:tcPr>
          <w:p w14:paraId="35B29E2C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Sintaksis</w:t>
            </w:r>
          </w:p>
        </w:tc>
      </w:tr>
      <w:tr w:rsidR="00567849" w:rsidRPr="005E4EA1" w14:paraId="64A70CFA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3C3A3E98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18026D6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Bentuk Kalimat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5E9C82" w14:textId="77777777" w:rsidR="00567849" w:rsidRPr="00833BDA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Gabungan antara kalimat aktif dan pasif,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bersifat naratif, deskriptif dan cenderung eskplanatif.</w:t>
            </w:r>
          </w:p>
        </w:tc>
      </w:tr>
      <w:tr w:rsidR="00567849" w:rsidRPr="009B2E39" w14:paraId="5E9FC83F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77A9C648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4728B4D6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Koherensi</w:t>
            </w:r>
          </w:p>
        </w:tc>
        <w:tc>
          <w:tcPr>
            <w:tcW w:w="4678" w:type="dxa"/>
            <w:vAlign w:val="center"/>
          </w:tcPr>
          <w:p w14:paraId="7FAE592B" w14:textId="77777777" w:rsidR="00567849" w:rsidRPr="00FB4200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Makanan </w:t>
            </w:r>
            <w:r w:rsidRPr="00FB42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id-ID"/>
              </w:rPr>
              <w:t>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 dijualnya, ….konsumen </w:t>
            </w:r>
            <w:r w:rsidRPr="00FB42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id-ID"/>
              </w:rPr>
              <w:t>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 siang hari…., himbauan bersama </w:t>
            </w:r>
            <w:r w:rsidRPr="00FB42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id-ID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 menyambut Bulan Suci Ramadhan</w:t>
            </w:r>
          </w:p>
        </w:tc>
      </w:tr>
      <w:tr w:rsidR="00567849" w:rsidRPr="005E4EA1" w14:paraId="3A2D2260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32D1FC05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3CBE0B35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Kata Ganti</w:t>
            </w:r>
          </w:p>
        </w:tc>
        <w:tc>
          <w:tcPr>
            <w:tcW w:w="4678" w:type="dxa"/>
            <w:vAlign w:val="center"/>
          </w:tcPr>
          <w:p w14:paraId="61C0BD5A" w14:textId="77777777" w:rsidR="00567849" w:rsidRPr="00FB4200" w:rsidRDefault="00567849" w:rsidP="007523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id-ID"/>
              </w:rPr>
            </w:pPr>
            <w:r w:rsidRPr="00FB420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id-ID"/>
              </w:rPr>
              <w:t>Sang pemilik</w:t>
            </w:r>
          </w:p>
        </w:tc>
      </w:tr>
      <w:tr w:rsidR="00567849" w:rsidRPr="005E4EA1" w14:paraId="2839EFB7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708CA04D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46" w:type="dxa"/>
            <w:gridSpan w:val="2"/>
            <w:shd w:val="clear" w:color="auto" w:fill="E7E6E6" w:themeFill="background2"/>
            <w:vAlign w:val="center"/>
          </w:tcPr>
          <w:p w14:paraId="5DEEAB99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Stilistik</w:t>
            </w:r>
          </w:p>
        </w:tc>
      </w:tr>
      <w:tr w:rsidR="00567849" w:rsidRPr="005E4EA1" w14:paraId="1C2B5FAA" w14:textId="77777777" w:rsidTr="00752345">
        <w:trPr>
          <w:trHeight w:val="749"/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51ADFEDE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1B177E1E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Leksikon</w:t>
            </w:r>
          </w:p>
        </w:tc>
        <w:tc>
          <w:tcPr>
            <w:tcW w:w="4678" w:type="dxa"/>
            <w:vAlign w:val="center"/>
          </w:tcPr>
          <w:p w14:paraId="6F4DF4D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PEMILIK: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kepunyaan; hak</w:t>
            </w:r>
          </w:p>
          <w:p w14:paraId="1CB732A1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WARUNG MAKAN: 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tempat menjual makanan, minuman, kelontong, dan sebagainya</w:t>
            </w:r>
          </w:p>
          <w:p w14:paraId="3B1DFF77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MEMOHON: 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minta dengan hormat; berharap supaya mendapat sesuatu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meminta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ampun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</w:t>
            </w:r>
          </w:p>
          <w:p w14:paraId="08DE3BD2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APARAT SATPOL PP: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badan pemerintahan; instansi pemerintah; pegawai negeri; alat negara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bertugas spesifik </w:t>
            </w:r>
            <w:r w:rsidRPr="001D3FAE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membantu kepala daerah untuk menciptakan suatu kondisi daerah yang tenteram</w:t>
            </w:r>
          </w:p>
          <w:p w14:paraId="50A9949F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 SERANG BANTEN: ibukota Provinsi Banten</w:t>
            </w:r>
          </w:p>
          <w:p w14:paraId="14B76D7C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 MENYITA: (tidak)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perihal mengambil dan menahan barang menurut keputusan pengadilan oleh alat negara (polisi dan sebagainya)</w:t>
            </w:r>
          </w:p>
          <w:p w14:paraId="5BEFD9BB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MAKANAN: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segala sesuatu yang dapat dimakan (seperti penganan, lauk-pauk, kue)</w:t>
            </w:r>
          </w:p>
          <w:p w14:paraId="1B80B0CE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JUAL: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mencari nafkah dengan menjual atau memperdagangkan sesuatu; berdagang</w:t>
            </w:r>
          </w:p>
          <w:p w14:paraId="330B8875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SANG: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kata yang dipakai di depan nama orang, binatang, atau benda yang dianggap hidup atau dimuliakan</w:t>
            </w:r>
          </w:p>
          <w:p w14:paraId="5C7EBE21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PEMILIK: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yang memiliki; yang empunya</w:t>
            </w:r>
          </w:p>
          <w:p w14:paraId="0550D8B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BAHKAN: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kata penghubung bagian kalimat dengan bagian yang lain atau kalimat dengan kalimat untuk menyatakan penguatan; lebih-lebih</w:t>
            </w:r>
          </w:p>
          <w:p w14:paraId="0996F7CB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MENANGIS: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melahirkan perasaan sedih (kecewa, menyesal, dan sebagainya) dengan mencucurkan air mata serta mengeluarkan suara (tersedu-sedu, menjerit-jerit)</w:t>
            </w:r>
          </w:p>
          <w:p w14:paraId="7FACDE44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PETUGAS: 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orang yang bertugas melakukan sesuatu</w:t>
            </w:r>
          </w:p>
          <w:p w14:paraId="25D7C766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MENGANGKUT: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mengangkat dan membawa</w:t>
            </w:r>
          </w:p>
          <w:p w14:paraId="62094EB9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DAGANGAN: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barang yang akan dijual</w:t>
            </w:r>
          </w:p>
          <w:p w14:paraId="1A1DF1A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NEKAD: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berkeras hati; dengan keras atau kuat kemauan</w:t>
            </w:r>
          </w:p>
          <w:p w14:paraId="09CCD42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MELAYANI: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membantu menyiapkan (mengurus) apa-apa yang diperlukan seseorang; meladeni</w:t>
            </w:r>
          </w:p>
          <w:p w14:paraId="11F3F4B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KONSUMEN: 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pemakai barang hasil produksi (bahan pakaian, makanan, dan sebagainya)</w:t>
            </w:r>
          </w:p>
          <w:p w14:paraId="57003027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kata depan yang dipakai untuk menunjukkan posisi di atas atau di dalam hubungan dengan, searti dengan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Style w:val="Emphasis"/>
                <w:rFonts w:ascii="Times New Roman" w:hAnsi="Times New Roman" w:cs="Times New Roman"/>
                <w:color w:val="2A7FFF"/>
                <w:sz w:val="24"/>
                <w:szCs w:val="24"/>
                <w:shd w:val="clear" w:color="auto" w:fill="FFFFFF"/>
              </w:rPr>
              <w:t>di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D4424EE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SIANG HARI: </w:t>
            </w:r>
            <w:r w:rsidRPr="001D3F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bagian hari yang terang (yaitu dari matahari terbit sampai terbenam)</w:t>
            </w:r>
          </w:p>
          <w:p w14:paraId="7A49935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SAAT: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waktu (yang pendek sekali); ketika</w:t>
            </w:r>
          </w:p>
          <w:p w14:paraId="73A6DC2D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BULAN SUCI RAMADHAN: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bulan ke-9 tahun Hijriah (29 atau 30 hari), pada bulan ini orang Islam diwajibkan berpuasa</w:t>
            </w:r>
          </w:p>
          <w:p w14:paraId="6359AD8C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TERBUKTI: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ternyata dengan bukti-bukti; telah dapat dibuktikan</w:t>
            </w:r>
          </w:p>
          <w:p w14:paraId="0263AFCD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DUA PIRING: jumlah (dua)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wadah berbentuk bundar pipih dan sedikit cekung (atau ceper), terbuat dari porselen (seng, plastik), tempat meletakkan nasi yang hendak dimakan (tempat lauk-pauk dan sebagainya)</w:t>
            </w:r>
          </w:p>
          <w:p w14:paraId="455BFA14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BERISI: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ada isinya; tidak kosong; tidak hampa</w:t>
            </w:r>
          </w:p>
          <w:p w14:paraId="7495AA5B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NASI SISA: NASI YANG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ada sisanya (sesudah dimakan, diambil, dan sebagainya)</w:t>
            </w:r>
          </w:p>
          <w:p w14:paraId="2CB554C7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MASIH: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sedang dalam keadaan belum selesai atau sedang berlangsung</w:t>
            </w:r>
          </w:p>
          <w:p w14:paraId="4382298A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BERADA: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hadir; telah sedia</w:t>
            </w:r>
          </w:p>
          <w:p w14:paraId="73806567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ATAS MEJA : BERADA DI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perkakas (perabot) rumah yang mempunyai bidang datar sebagai daun mejanya dan berkaki sebagai penyangganya</w:t>
            </w:r>
          </w:p>
          <w:p w14:paraId="1FBF0B31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MENERBITKAN: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mengeluarkan (majalah, buku, dan sebagainya)</w:t>
            </w:r>
          </w:p>
          <w:p w14:paraId="7F1D2A7E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HIMBAUAN: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meminta (menyerukan) dengan sungguh-sungguh; mengajak</w:t>
            </w:r>
          </w:p>
          <w:p w14:paraId="1CF41FDB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untuk (kepentingan)</w:t>
            </w:r>
          </w:p>
          <w:p w14:paraId="5C76E69B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TERWUJUDNYA: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terlaksana; terbukti</w:t>
            </w:r>
          </w:p>
          <w:p w14:paraId="58799E2D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TOLERANSI: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sifat atau sikap toleran</w:t>
            </w:r>
          </w:p>
          <w:p w14:paraId="4CB60455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MENGHORMATI: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menghargai; menjunjung tinggi</w:t>
            </w:r>
          </w:p>
          <w:p w14:paraId="7DD0FE80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UMAT BERAGAMA: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para penganut (pemeluk, pengikut) suatu agama; penganut nabi</w:t>
            </w:r>
          </w:p>
          <w:p w14:paraId="55C07B98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DILARANG: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tidak diperbolehkan (diperkenankan)</w:t>
            </w:r>
          </w:p>
          <w:p w14:paraId="5452633D" w14:textId="77777777" w:rsidR="00567849" w:rsidRPr="001D3FAE" w:rsidRDefault="00567849" w:rsidP="00752345">
            <w:pPr>
              <w:pStyle w:val="BodyText"/>
              <w:widowControl w:val="0"/>
              <w:tabs>
                <w:tab w:val="left" w:pos="1168"/>
              </w:tabs>
              <w:spacing w:before="1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BEROPERASI: </w:t>
            </w:r>
            <w:r w:rsidRPr="001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melakukan aktivitas kerja</w:t>
            </w:r>
          </w:p>
          <w:p w14:paraId="77B60003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567849" w:rsidRPr="005E4EA1" w14:paraId="6E1668D4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4701B7E0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46" w:type="dxa"/>
            <w:gridSpan w:val="2"/>
            <w:shd w:val="clear" w:color="auto" w:fill="E7E6E6" w:themeFill="background2"/>
            <w:vAlign w:val="center"/>
          </w:tcPr>
          <w:p w14:paraId="27F7F247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Retorik</w:t>
            </w:r>
          </w:p>
        </w:tc>
      </w:tr>
      <w:tr w:rsidR="00567849" w:rsidRPr="00F40E9F" w14:paraId="402E4183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6CC08174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30332379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Interaksi</w:t>
            </w:r>
          </w:p>
        </w:tc>
        <w:tc>
          <w:tcPr>
            <w:tcW w:w="4678" w:type="dxa"/>
            <w:vAlign w:val="center"/>
          </w:tcPr>
          <w:p w14:paraId="34E494D3" w14:textId="77777777" w:rsidR="00567849" w:rsidRPr="000366D7" w:rsidRDefault="00567849" w:rsidP="007523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Formal, dengan bahasa lisan</w:t>
            </w:r>
          </w:p>
        </w:tc>
      </w:tr>
      <w:tr w:rsidR="00567849" w:rsidRPr="005E4EA1" w14:paraId="7B42C149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499416C8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513AC87A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5E4EA1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Ekspresi</w:t>
            </w:r>
          </w:p>
        </w:tc>
        <w:tc>
          <w:tcPr>
            <w:tcW w:w="4678" w:type="dxa"/>
            <w:vAlign w:val="center"/>
          </w:tcPr>
          <w:p w14:paraId="5729D7A5" w14:textId="77777777" w:rsidR="00567849" w:rsidRPr="000366D7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Situasi saat terjadinya razia, menonjolkan kesedihan Saeni</w:t>
            </w:r>
          </w:p>
        </w:tc>
      </w:tr>
      <w:tr w:rsidR="00567849" w:rsidRPr="005E4EA1" w14:paraId="668DAE02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4AFE0062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0D619AFA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Metafora</w:t>
            </w:r>
          </w:p>
        </w:tc>
        <w:tc>
          <w:tcPr>
            <w:tcW w:w="4678" w:type="dxa"/>
            <w:vAlign w:val="center"/>
          </w:tcPr>
          <w:p w14:paraId="74832775" w14:textId="77777777" w:rsidR="00567849" w:rsidRPr="000366D7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Tidak ada</w:t>
            </w:r>
          </w:p>
        </w:tc>
      </w:tr>
      <w:tr w:rsidR="00567849" w:rsidRPr="005E4EA1" w14:paraId="31FE38A1" w14:textId="77777777" w:rsidTr="00752345">
        <w:trPr>
          <w:jc w:val="center"/>
        </w:trPr>
        <w:tc>
          <w:tcPr>
            <w:tcW w:w="2180" w:type="dxa"/>
            <w:vMerge/>
            <w:shd w:val="clear" w:color="auto" w:fill="E7E6E6" w:themeFill="background2"/>
            <w:vAlign w:val="center"/>
          </w:tcPr>
          <w:p w14:paraId="64598254" w14:textId="77777777" w:rsidR="00567849" w:rsidRPr="005E4EA1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068" w:type="dxa"/>
            <w:vAlign w:val="center"/>
          </w:tcPr>
          <w:p w14:paraId="58E9B72B" w14:textId="77777777" w:rsidR="00567849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Grafis (</w:t>
            </w:r>
            <w:r w:rsidRPr="00862A6D">
              <w:rPr>
                <w:rFonts w:ascii="Times New Roman" w:hAnsi="Times New Roman" w:cs="Times New Roman"/>
                <w:i/>
                <w:sz w:val="24"/>
                <w:szCs w:val="24"/>
                <w:lang w:eastAsia="id-ID"/>
              </w:rPr>
              <w:t>Visual Image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4678" w:type="dxa"/>
            <w:vAlign w:val="center"/>
          </w:tcPr>
          <w:p w14:paraId="1924C09E" w14:textId="77777777" w:rsidR="00567849" w:rsidRPr="000366D7" w:rsidRDefault="00567849" w:rsidP="00752345">
            <w:pP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Dua piring….dua nasi….</w:t>
            </w:r>
          </w:p>
        </w:tc>
      </w:tr>
    </w:tbl>
    <w:p w14:paraId="00CF3A0E" w14:textId="77777777" w:rsidR="003E146A" w:rsidRDefault="003E146A">
      <w:bookmarkStart w:id="0" w:name="_GoBack"/>
      <w:bookmarkEnd w:id="0"/>
    </w:p>
    <w:sectPr w:rsidR="003E146A" w:rsidSect="009D45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49"/>
    <w:rsid w:val="003E146A"/>
    <w:rsid w:val="00567849"/>
    <w:rsid w:val="009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24C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7849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67849"/>
    <w:rPr>
      <w:i/>
      <w:iCs/>
    </w:rPr>
  </w:style>
  <w:style w:type="table" w:styleId="TableGrid">
    <w:name w:val="Table Grid"/>
    <w:basedOn w:val="TableNormal"/>
    <w:uiPriority w:val="39"/>
    <w:rsid w:val="00567849"/>
    <w:rPr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5678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849"/>
    <w:rPr>
      <w:sz w:val="22"/>
      <w:szCs w:val="22"/>
      <w:lang w:val="id-ID"/>
    </w:rPr>
  </w:style>
  <w:style w:type="character" w:customStyle="1" w:styleId="apple-converted-space">
    <w:name w:val="apple-converted-space"/>
    <w:basedOn w:val="DefaultParagraphFont"/>
    <w:rsid w:val="0056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3772</Characters>
  <Application>Microsoft Macintosh Word</Application>
  <DocSecurity>0</DocSecurity>
  <Lines>31</Lines>
  <Paragraphs>8</Paragraphs>
  <ScaleCrop>false</ScaleCrop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Abie Besman</dc:creator>
  <cp:keywords/>
  <dc:description/>
  <cp:lastModifiedBy>Abie Besman</cp:lastModifiedBy>
  <cp:revision>1</cp:revision>
  <dcterms:created xsi:type="dcterms:W3CDTF">2017-02-22T05:29:00Z</dcterms:created>
  <dcterms:modified xsi:type="dcterms:W3CDTF">2017-02-22T05:29:00Z</dcterms:modified>
</cp:coreProperties>
</file>